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lang w:val="en-US" w:eastAsia="zh-CN" w:bidi="ar"/>
        </w:rPr>
        <w:t>2020年6月70大中城市二手房销售价格及价格指数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月份，面对复工复产复业复市继续推进，住房需求持续释放，各地认真贯彻落实党中央、国务院部署，坚持房子是用来住的、不是用来炒的定位，一城一策、因城施策，维护供需平衡，维持市场秩序，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个大中城市房地产市场运行总体平稳，价格微涨。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一、一线城市新建商品住宅和二手住宅销售价格环比涨幅回落，二三线城市涨幅略有扩大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月份，初步测算，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个一线城市新建商品住宅销售价格环比上涨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0.6%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，涨幅比上月回落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个百分点。其中，北京、上海、广州和深圳分别上涨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0.4%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0.5%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0.6%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0.8%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。二手住宅销售价格环比上涨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1.0%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，涨幅比上月回落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个百分点。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其中，北京、上海、广州和深圳分别上涨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0.7%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0.4%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0.8%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1.9%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个二线城市新建商品住宅和二手住宅销售价格环比分别上涨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0.9%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0.5%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，涨幅比上月分别扩大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个百分点。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个三线城市新建商品住宅和二手住宅销售价格环比分别上涨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0.8%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0.5%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，涨幅比上月分别扩大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个百分点。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二、一线城市新建商品住宅和二手住宅销售价格同比涨幅有所扩大，二三线城市涨幅延续回落态势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月份，初步测算，一线城市新建商品住宅和二手住宅销售价格同比分别上涨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3.3%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5.2%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，涨幅比上月分别扩大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个百分点。二线城市新建商品住宅销售价格同比上涨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5.3%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，涨幅比上月回落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个百分点；二手住宅销售价格同比上涨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2.0%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，涨幅与上月相同，新建商品住宅和二手住宅销售价格同比涨幅均连续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个月相同或回落。三线城市新建商品住宅和二手住宅销售价格同比分别上涨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4.6%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2.0%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，涨幅比上月分别回落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0.1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个百分点，均连续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个月相同或回落。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52" w:beforeAutospacing="0" w:after="0" w:afterAutospacing="0" w:line="250" w:lineRule="atLeast"/>
        <w:ind w:left="0" w:right="0"/>
        <w:jc w:val="center"/>
        <w:rPr>
          <w:rFonts w:hint="eastAsia" w:ascii="宋体" w:hAnsi="宋体" w:eastAsia="宋体" w:cs="宋体"/>
        </w:rPr>
      </w:pPr>
    </w:p>
    <w:p>
      <w:pPr>
        <w:ind w:firstLine="426"/>
        <w:rPr>
          <w:rFonts w:hint="eastAsia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lang w:val="en-US" w:eastAsia="zh-CN" w:bidi="ar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1701F"/>
    <w:rsid w:val="116F6BF0"/>
    <w:rsid w:val="13BA1DFE"/>
    <w:rsid w:val="1D1729EF"/>
    <w:rsid w:val="231C5565"/>
    <w:rsid w:val="274D19EF"/>
    <w:rsid w:val="35AB2746"/>
    <w:rsid w:val="4AAC4473"/>
    <w:rsid w:val="4E57195D"/>
    <w:rsid w:val="5D61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bsharetext"/>
    <w:basedOn w:val="4"/>
    <w:qFormat/>
    <w:uiPriority w:val="0"/>
  </w:style>
  <w:style w:type="character" w:customStyle="1" w:styleId="9">
    <w:name w:val="img_bg_co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2020-01-16T02:52:00Z</dcterms:created>
  <dc:creator>红拂夜奔</dc:creator>
  <cp:lastModifiedBy>melody</cp:lastModifiedBy>
  <dcterms:modified xsi:type="dcterms:W3CDTF">2020-07-16T05:31:41Z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